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afterLines="50" w:line="500" w:lineRule="exact"/>
        <w:jc w:val="center"/>
        <w:rPr>
          <w:rFonts w:ascii="黑体" w:eastAsia="黑体"/>
          <w:sz w:val="44"/>
          <w:szCs w:val="44"/>
        </w:rPr>
      </w:pPr>
      <w:r>
        <w:rPr>
          <w:rFonts w:ascii="黑体" w:eastAsia="黑体"/>
          <w:sz w:val="44"/>
          <w:szCs w:val="44"/>
        </w:rPr>
        <w:t>2017</w:t>
      </w:r>
      <w:r>
        <w:rPr>
          <w:rFonts w:hint="eastAsia" w:ascii="黑体" w:eastAsia="黑体"/>
          <w:sz w:val="44"/>
          <w:szCs w:val="44"/>
        </w:rPr>
        <w:t>年度基层党建工作述职报告</w:t>
      </w:r>
      <w:bookmarkStart w:id="0" w:name="_Toc424822789"/>
      <w:bookmarkStart w:id="1" w:name="_Toc424822887"/>
      <w:bookmarkStart w:id="2" w:name="_Toc424822233"/>
      <w:bookmarkStart w:id="3" w:name="_Toc424822632"/>
      <w:bookmarkStart w:id="4" w:name="_Toc424822835"/>
    </w:p>
    <w:p>
      <w:pPr>
        <w:pStyle w:val="6"/>
        <w:shd w:val="clear" w:color="auto" w:fill="FFFFFF"/>
        <w:spacing w:before="0" w:beforeAutospacing="0" w:after="0" w:afterAutospacing="0" w:line="500" w:lineRule="exact"/>
        <w:ind w:firstLine="632" w:firstLineChars="200"/>
        <w:jc w:val="center"/>
        <w:rPr>
          <w:rFonts w:ascii="仿宋_GB2312" w:hAnsi="华文仿宋" w:eastAsia="仿宋_GB2312"/>
          <w:color w:val="000000"/>
          <w:spacing w:val="-2"/>
          <w:sz w:val="32"/>
          <w:szCs w:val="32"/>
        </w:rPr>
      </w:pPr>
      <w:r>
        <w:rPr>
          <w:rFonts w:hint="eastAsia" w:ascii="仿宋_GB2312" w:hAnsi="华文仿宋" w:eastAsia="仿宋_GB2312"/>
          <w:color w:val="000000"/>
          <w:spacing w:val="-2"/>
          <w:sz w:val="32"/>
          <w:szCs w:val="32"/>
        </w:rPr>
        <w:t>组织部（党校）党支部</w:t>
      </w:r>
      <w:bookmarkEnd w:id="0"/>
      <w:bookmarkEnd w:id="1"/>
      <w:bookmarkEnd w:id="2"/>
      <w:bookmarkEnd w:id="3"/>
      <w:bookmarkEnd w:id="4"/>
      <w:r>
        <w:rPr>
          <w:rFonts w:hint="eastAsia" w:ascii="仿宋_GB2312" w:hAnsi="华文仿宋" w:eastAsia="仿宋_GB2312"/>
          <w:color w:val="000000"/>
          <w:spacing w:val="-2"/>
          <w:sz w:val="32"/>
          <w:szCs w:val="32"/>
        </w:rPr>
        <w:t>书记</w:t>
      </w:r>
      <w:r>
        <w:rPr>
          <w:rFonts w:ascii="仿宋_GB2312" w:hAnsi="华文仿宋" w:eastAsia="仿宋_GB2312"/>
          <w:color w:val="000000"/>
          <w:spacing w:val="-2"/>
          <w:sz w:val="32"/>
          <w:szCs w:val="32"/>
        </w:rPr>
        <w:t xml:space="preserve">  </w:t>
      </w:r>
      <w:r>
        <w:rPr>
          <w:rFonts w:hint="eastAsia" w:ascii="仿宋_GB2312" w:hAnsi="华文仿宋" w:eastAsia="仿宋_GB2312"/>
          <w:color w:val="000000"/>
          <w:spacing w:val="-2"/>
          <w:sz w:val="32"/>
          <w:szCs w:val="32"/>
        </w:rPr>
        <w:t>谢超峰</w:t>
      </w:r>
    </w:p>
    <w:p>
      <w:pPr>
        <w:pStyle w:val="6"/>
        <w:shd w:val="clear" w:color="auto" w:fill="FFFFFF"/>
        <w:spacing w:before="0" w:beforeAutospacing="0" w:after="0" w:afterAutospacing="0" w:line="500" w:lineRule="exact"/>
        <w:ind w:firstLine="632" w:firstLineChars="200"/>
        <w:jc w:val="center"/>
        <w:rPr>
          <w:rFonts w:ascii="仿宋_GB2312" w:hAnsi="华文仿宋" w:eastAsia="仿宋_GB2312"/>
          <w:color w:val="000000"/>
          <w:spacing w:val="-2"/>
          <w:sz w:val="32"/>
          <w:szCs w:val="32"/>
        </w:rPr>
      </w:pPr>
      <w:r>
        <w:rPr>
          <w:rFonts w:ascii="仿宋_GB2312" w:hAnsi="华文仿宋" w:eastAsia="仿宋_GB2312"/>
          <w:color w:val="000000"/>
          <w:spacing w:val="-2"/>
          <w:sz w:val="32"/>
          <w:szCs w:val="32"/>
        </w:rPr>
        <w:t>2017</w:t>
      </w:r>
      <w:r>
        <w:rPr>
          <w:rFonts w:hint="eastAsia" w:ascii="仿宋_GB2312" w:hAnsi="华文仿宋" w:eastAsia="仿宋_GB2312"/>
          <w:color w:val="000000"/>
          <w:spacing w:val="-2"/>
          <w:sz w:val="32"/>
          <w:szCs w:val="32"/>
        </w:rPr>
        <w:t>年</w:t>
      </w:r>
      <w:r>
        <w:rPr>
          <w:rFonts w:ascii="仿宋_GB2312" w:hAnsi="华文仿宋" w:eastAsia="仿宋_GB2312"/>
          <w:color w:val="000000"/>
          <w:spacing w:val="-2"/>
          <w:sz w:val="32"/>
          <w:szCs w:val="32"/>
        </w:rPr>
        <w:t>12</w:t>
      </w:r>
      <w:r>
        <w:rPr>
          <w:rFonts w:hint="eastAsia" w:ascii="仿宋_GB2312" w:hAnsi="华文仿宋" w:eastAsia="仿宋_GB2312"/>
          <w:color w:val="000000"/>
          <w:spacing w:val="-2"/>
          <w:sz w:val="32"/>
          <w:szCs w:val="32"/>
        </w:rPr>
        <w:t>月</w:t>
      </w:r>
      <w:r>
        <w:rPr>
          <w:rFonts w:ascii="仿宋_GB2312" w:hAnsi="华文仿宋" w:eastAsia="仿宋_GB2312"/>
          <w:color w:val="000000"/>
          <w:spacing w:val="-2"/>
          <w:sz w:val="32"/>
          <w:szCs w:val="32"/>
        </w:rPr>
        <w:t>22</w:t>
      </w:r>
      <w:r>
        <w:rPr>
          <w:rFonts w:hint="eastAsia" w:ascii="仿宋_GB2312" w:hAnsi="华文仿宋" w:eastAsia="仿宋_GB2312"/>
          <w:color w:val="000000"/>
          <w:spacing w:val="-2"/>
          <w:sz w:val="32"/>
          <w:szCs w:val="32"/>
        </w:rPr>
        <w:t>日</w:t>
      </w:r>
    </w:p>
    <w:p>
      <w:pPr>
        <w:widowControl/>
        <w:spacing w:line="500" w:lineRule="exact"/>
        <w:ind w:firstLine="640" w:firstLineChars="200"/>
        <w:jc w:val="left"/>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一年来，作为组织部（党校）党支部的书记，我在校党委和机关党委的领导下，坚持按照学校党委的部署和机关党建必须“走在前头、作出表率”的工作要求，聚焦主业主责，突出全面从严治党、从严治部主线，以“五好”标准为目标，以“两学一做”学习教育常态化制度化、基层党组织标准化建设为契机，着力打造“三型”党支部，积极配合“讲政治、重公道、业务精、作风好”模范部门建设，不断提高“围绕中心、服务大局”的政治素质和工作能力，支部党员领导干部发挥了以上率下作用、党员发挥了先锋模范作用、支部发挥了战斗堡垒作用，为部门各项任务完成提供了有力保证。</w:t>
      </w:r>
    </w:p>
    <w:p>
      <w:pPr>
        <w:pStyle w:val="6"/>
        <w:shd w:val="clear" w:color="auto" w:fill="FFFFFF"/>
        <w:spacing w:before="0" w:beforeAutospacing="0" w:after="0" w:afterAutospacing="0" w:line="500" w:lineRule="exact"/>
        <w:ind w:firstLine="632" w:firstLineChars="200"/>
        <w:rPr>
          <w:rFonts w:ascii="仿宋_GB2312" w:hAnsi="华文仿宋" w:eastAsia="仿宋_GB2312"/>
          <w:b/>
          <w:color w:val="000000"/>
          <w:spacing w:val="-2"/>
          <w:sz w:val="32"/>
          <w:szCs w:val="32"/>
        </w:rPr>
      </w:pPr>
      <w:r>
        <w:rPr>
          <w:rFonts w:hint="eastAsia" w:ascii="仿宋_GB2312" w:hAnsi="华文仿宋" w:eastAsia="仿宋_GB2312"/>
          <w:b/>
          <w:color w:val="000000"/>
          <w:spacing w:val="-2"/>
          <w:sz w:val="32"/>
          <w:szCs w:val="32"/>
        </w:rPr>
        <w:t>一、聚焦主业主责抓好工作落实</w:t>
      </w:r>
    </w:p>
    <w:p>
      <w:pPr>
        <w:widowControl/>
        <w:spacing w:line="500" w:lineRule="exact"/>
        <w:ind w:firstLine="640" w:firstLineChars="200"/>
        <w:jc w:val="left"/>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（一）提升党务素养</w:t>
      </w:r>
    </w:p>
    <w:p>
      <w:pPr>
        <w:widowControl/>
        <w:spacing w:line="500" w:lineRule="exact"/>
        <w:ind w:firstLine="640" w:firstLineChars="200"/>
        <w:jc w:val="left"/>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党章规定：党的基层组织是党在社会基层组织中的战斗堡垒，是党的全部工作和战斗力的基础。“夯实基层基础，筑牢战斗堡垒”，是每一名党员尤其是党支部书记义不容辞的责任。工作中，我注重以下工作：</w:t>
      </w:r>
    </w:p>
    <w:p>
      <w:pPr>
        <w:widowControl/>
        <w:spacing w:line="500" w:lineRule="exact"/>
        <w:ind w:firstLine="640" w:firstLineChars="200"/>
        <w:jc w:val="left"/>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第一，进一步强化党建意识。从个人来说，切实强化党建意识，牢记自己的第一身份是共产党员，第一职责是为党工作，时刻不忘自己应尽的义务和责任。从部门来说，组织部是党的政治机关，政治性是组织工作的第一属性，讲政治是第一位的要求。我坚持把思想政治建设摆在首位，旗帜鲜明讲政治，以学习习近平总书记系列重要讲话和十八大历次全会精神为重点，持续强化理论武装，引导支部党员干部把稳政治方向、提高政治站位，做政治上的明白人。结合“迎接十九大，作合格组工干部”主题实践活动，深入学习贯彻党的十九大精神，坚持不懈用马克思主义中国化最新理论成果武装党员头脑，以上率下，带头读原著、学原文、悟原理，开展集体学习研讨，增强学习实效，自己的党建意识进一步增强。</w:t>
      </w:r>
    </w:p>
    <w:p>
      <w:pPr>
        <w:widowControl/>
        <w:spacing w:line="500" w:lineRule="exact"/>
        <w:ind w:firstLine="640" w:firstLineChars="200"/>
        <w:jc w:val="left"/>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第二，进一步提升党务工作水平。加强钻研党建和组工业务，传承组工干部优良作风和扎实学风，认真学懂、弄通上级要求。积极参加全国高校基层党支部书记网络培训示范班、国家教育行政学院干部培训管理者能力素质提升培训班、全省基层党建工作重点任务推进会暨党费工作业务培训会、金寨干部学院培训、中层领导人员学习贯彻党的十八届六中全会暨全国全省高校思想政治工作会议精神培训班等专题培训</w:t>
      </w:r>
      <w:r>
        <w:rPr>
          <w:rFonts w:ascii="仿宋_GB2312" w:hAnsi="仿宋" w:eastAsia="仿宋_GB2312" w:cs="宋体"/>
          <w:color w:val="000000"/>
          <w:kern w:val="0"/>
          <w:sz w:val="32"/>
          <w:szCs w:val="32"/>
        </w:rPr>
        <w:t>5</w:t>
      </w:r>
      <w:r>
        <w:rPr>
          <w:rFonts w:hint="eastAsia" w:ascii="仿宋_GB2312" w:hAnsi="仿宋" w:eastAsia="仿宋_GB2312" w:cs="宋体"/>
          <w:color w:val="000000"/>
          <w:kern w:val="0"/>
          <w:sz w:val="32"/>
          <w:szCs w:val="32"/>
        </w:rPr>
        <w:t>次，做学习摘记</w:t>
      </w:r>
      <w:r>
        <w:rPr>
          <w:rFonts w:ascii="仿宋_GB2312" w:hAnsi="仿宋" w:eastAsia="仿宋_GB2312" w:cs="宋体"/>
          <w:color w:val="000000"/>
          <w:kern w:val="0"/>
          <w:sz w:val="32"/>
          <w:szCs w:val="32"/>
        </w:rPr>
        <w:t>1.5</w:t>
      </w:r>
      <w:r>
        <w:rPr>
          <w:rFonts w:hint="eastAsia" w:ascii="仿宋_GB2312" w:hAnsi="仿宋" w:eastAsia="仿宋_GB2312" w:cs="宋体"/>
          <w:color w:val="000000"/>
          <w:kern w:val="0"/>
          <w:sz w:val="32"/>
          <w:szCs w:val="32"/>
        </w:rPr>
        <w:t>万字、学习笔记</w:t>
      </w:r>
      <w:r>
        <w:rPr>
          <w:rFonts w:ascii="仿宋_GB2312" w:hAnsi="仿宋" w:eastAsia="仿宋_GB2312" w:cs="宋体"/>
          <w:color w:val="000000"/>
          <w:kern w:val="0"/>
          <w:sz w:val="32"/>
          <w:szCs w:val="32"/>
        </w:rPr>
        <w:t>2</w:t>
      </w:r>
      <w:r>
        <w:rPr>
          <w:rFonts w:hint="eastAsia" w:ascii="仿宋_GB2312" w:hAnsi="仿宋" w:eastAsia="仿宋_GB2312" w:cs="宋体"/>
          <w:color w:val="000000"/>
          <w:kern w:val="0"/>
          <w:sz w:val="32"/>
          <w:szCs w:val="32"/>
        </w:rPr>
        <w:t>本，学习中组部、教育部党组、省委组织部、省委教育工委等党建文件规定</w:t>
      </w:r>
      <w:r>
        <w:rPr>
          <w:rFonts w:ascii="仿宋_GB2312" w:hAnsi="仿宋" w:eastAsia="仿宋_GB2312" w:cs="宋体"/>
          <w:color w:val="000000"/>
          <w:kern w:val="0"/>
          <w:sz w:val="32"/>
          <w:szCs w:val="32"/>
        </w:rPr>
        <w:t>150</w:t>
      </w:r>
      <w:r>
        <w:rPr>
          <w:rFonts w:hint="eastAsia" w:ascii="仿宋_GB2312" w:hAnsi="仿宋" w:eastAsia="仿宋_GB2312" w:cs="宋体"/>
          <w:color w:val="000000"/>
          <w:kern w:val="0"/>
          <w:sz w:val="32"/>
          <w:szCs w:val="32"/>
        </w:rPr>
        <w:t>余份，阅读《党性修养</w:t>
      </w:r>
      <w:r>
        <w:rPr>
          <w:rFonts w:ascii="仿宋_GB2312" w:hAnsi="仿宋" w:eastAsia="仿宋_GB2312" w:cs="宋体"/>
          <w:color w:val="000000"/>
          <w:kern w:val="0"/>
          <w:sz w:val="32"/>
          <w:szCs w:val="32"/>
        </w:rPr>
        <w:t>-</w:t>
      </w:r>
      <w:r>
        <w:rPr>
          <w:rFonts w:hint="eastAsia" w:ascii="仿宋_GB2312" w:hAnsi="仿宋" w:eastAsia="仿宋_GB2312" w:cs="宋体"/>
          <w:color w:val="000000"/>
          <w:kern w:val="0"/>
          <w:sz w:val="32"/>
          <w:szCs w:val="32"/>
        </w:rPr>
        <w:t>党员干部读本》等理论书籍</w:t>
      </w:r>
      <w:r>
        <w:rPr>
          <w:rFonts w:ascii="仿宋_GB2312" w:hAnsi="仿宋" w:eastAsia="仿宋_GB2312" w:cs="宋体"/>
          <w:color w:val="000000"/>
          <w:kern w:val="0"/>
          <w:sz w:val="32"/>
          <w:szCs w:val="32"/>
        </w:rPr>
        <w:t>16</w:t>
      </w:r>
      <w:r>
        <w:rPr>
          <w:rFonts w:hint="eastAsia" w:ascii="仿宋_GB2312" w:hAnsi="仿宋" w:eastAsia="仿宋_GB2312" w:cs="宋体"/>
          <w:color w:val="000000"/>
          <w:kern w:val="0"/>
          <w:sz w:val="32"/>
          <w:szCs w:val="32"/>
        </w:rPr>
        <w:t>本。列席基层党支部会议</w:t>
      </w:r>
      <w:r>
        <w:rPr>
          <w:rFonts w:ascii="仿宋_GB2312" w:hAnsi="仿宋" w:eastAsia="仿宋_GB2312" w:cs="宋体"/>
          <w:color w:val="000000"/>
          <w:kern w:val="0"/>
          <w:sz w:val="32"/>
          <w:szCs w:val="32"/>
        </w:rPr>
        <w:t>5</w:t>
      </w:r>
      <w:r>
        <w:rPr>
          <w:rFonts w:hint="eastAsia" w:ascii="仿宋_GB2312" w:hAnsi="仿宋" w:eastAsia="仿宋_GB2312" w:cs="宋体"/>
          <w:color w:val="000000"/>
          <w:kern w:val="0"/>
          <w:sz w:val="32"/>
          <w:szCs w:val="32"/>
        </w:rPr>
        <w:t>次，为大学生入党积极分子、党员培训讲党课</w:t>
      </w:r>
      <w:r>
        <w:rPr>
          <w:rFonts w:ascii="仿宋_GB2312" w:hAnsi="仿宋" w:eastAsia="仿宋_GB2312" w:cs="宋体"/>
          <w:color w:val="000000"/>
          <w:kern w:val="0"/>
          <w:sz w:val="32"/>
          <w:szCs w:val="32"/>
        </w:rPr>
        <w:t>14</w:t>
      </w:r>
      <w:r>
        <w:rPr>
          <w:rFonts w:hint="eastAsia" w:ascii="仿宋_GB2312" w:hAnsi="仿宋" w:eastAsia="仿宋_GB2312" w:cs="宋体"/>
          <w:color w:val="000000"/>
          <w:kern w:val="0"/>
          <w:sz w:val="32"/>
          <w:szCs w:val="32"/>
        </w:rPr>
        <w:t>次，深入附小、法学院、美术、生科院等单位开展党务工作培训</w:t>
      </w:r>
      <w:r>
        <w:rPr>
          <w:rFonts w:ascii="仿宋_GB2312" w:hAnsi="仿宋" w:eastAsia="仿宋_GB2312" w:cs="宋体"/>
          <w:color w:val="000000"/>
          <w:kern w:val="0"/>
          <w:sz w:val="32"/>
          <w:szCs w:val="32"/>
        </w:rPr>
        <w:t>7</w:t>
      </w:r>
      <w:r>
        <w:rPr>
          <w:rFonts w:hint="eastAsia" w:ascii="仿宋_GB2312" w:hAnsi="仿宋" w:eastAsia="仿宋_GB2312" w:cs="宋体"/>
          <w:color w:val="000000"/>
          <w:kern w:val="0"/>
          <w:sz w:val="32"/>
          <w:szCs w:val="32"/>
        </w:rPr>
        <w:t>次，自己的党务素养和业务水平得到进一步提升，努力锤炼成为作风过硬、能打硬仗的支部书记和组工干部。</w:t>
      </w:r>
    </w:p>
    <w:p>
      <w:pPr>
        <w:widowControl/>
        <w:spacing w:line="500" w:lineRule="exact"/>
        <w:ind w:firstLine="640" w:firstLineChars="200"/>
        <w:jc w:val="left"/>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（二）注重支部建设</w:t>
      </w:r>
    </w:p>
    <w:p>
      <w:pPr>
        <w:widowControl/>
        <w:spacing w:line="500" w:lineRule="exact"/>
        <w:ind w:firstLine="640" w:firstLineChars="200"/>
        <w:jc w:val="left"/>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树立党的一切工作到支部的鲜明导向，把支部建设作为最重要的基本建设，从基本制度、基础工作抓起，不断增强党支部的创造力、凝聚力和战斗力。</w:t>
      </w:r>
    </w:p>
    <w:p>
      <w:pPr>
        <w:widowControl/>
        <w:spacing w:line="500" w:lineRule="exact"/>
        <w:ind w:firstLine="640" w:firstLineChars="200"/>
        <w:jc w:val="left"/>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第一，加强班子建设。严格落实基层党组织按期换届规定，健全班子，凝聚力强、战斗力强、执行力强，工作效率高，工作做到年初有计划，年底有总结，支部领导班子坚强、有力，切实把支部建设成为教育党员的学校、团结共事的核心、攻坚克难的堡垒。</w:t>
      </w:r>
    </w:p>
    <w:p>
      <w:pPr>
        <w:widowControl/>
        <w:spacing w:line="500" w:lineRule="exact"/>
        <w:ind w:firstLine="640" w:firstLineChars="200"/>
        <w:jc w:val="left"/>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第二，严格组织生活。严肃党的组织生活，积极推进基层党建</w:t>
      </w:r>
      <w:r>
        <w:rPr>
          <w:rFonts w:ascii="仿宋_GB2312" w:hAnsi="仿宋" w:eastAsia="仿宋_GB2312" w:cs="宋体"/>
          <w:color w:val="000000"/>
          <w:kern w:val="0"/>
          <w:sz w:val="32"/>
          <w:szCs w:val="32"/>
        </w:rPr>
        <w:t>7</w:t>
      </w:r>
      <w:r>
        <w:rPr>
          <w:rFonts w:hint="eastAsia" w:ascii="仿宋_GB2312" w:hAnsi="仿宋" w:eastAsia="仿宋_GB2312" w:cs="宋体"/>
          <w:color w:val="000000"/>
          <w:kern w:val="0"/>
          <w:sz w:val="32"/>
          <w:szCs w:val="32"/>
        </w:rPr>
        <w:t>项重点任务，“三会一课”等制度执行到位、效果好。细化支部党员大会、讲党课等制度</w:t>
      </w:r>
      <w:r>
        <w:rPr>
          <w:rFonts w:ascii="仿宋_GB2312" w:hAnsi="仿宋" w:eastAsia="仿宋_GB2312" w:cs="宋体"/>
          <w:color w:val="000000"/>
          <w:kern w:val="0"/>
          <w:sz w:val="32"/>
          <w:szCs w:val="32"/>
        </w:rPr>
        <w:t>6</w:t>
      </w:r>
      <w:r>
        <w:rPr>
          <w:rFonts w:hint="eastAsia" w:ascii="仿宋_GB2312" w:hAnsi="仿宋" w:eastAsia="仿宋_GB2312" w:cs="宋体"/>
          <w:color w:val="000000"/>
          <w:kern w:val="0"/>
          <w:sz w:val="32"/>
          <w:szCs w:val="32"/>
        </w:rPr>
        <w:t>项，召开党员大会</w:t>
      </w:r>
      <w:r>
        <w:rPr>
          <w:rFonts w:ascii="仿宋_GB2312" w:hAnsi="仿宋" w:eastAsia="仿宋_GB2312" w:cs="宋体"/>
          <w:color w:val="000000"/>
          <w:kern w:val="0"/>
          <w:sz w:val="32"/>
          <w:szCs w:val="32"/>
        </w:rPr>
        <w:t>12</w:t>
      </w:r>
      <w:r>
        <w:rPr>
          <w:rFonts w:hint="eastAsia" w:ascii="仿宋_GB2312" w:hAnsi="仿宋" w:eastAsia="仿宋_GB2312" w:cs="宋体"/>
          <w:color w:val="000000"/>
          <w:kern w:val="0"/>
          <w:sz w:val="32"/>
          <w:szCs w:val="32"/>
        </w:rPr>
        <w:t>次、支委会</w:t>
      </w:r>
      <w:r>
        <w:rPr>
          <w:rFonts w:ascii="仿宋_GB2312" w:hAnsi="仿宋" w:eastAsia="仿宋_GB2312" w:cs="宋体"/>
          <w:color w:val="000000"/>
          <w:kern w:val="0"/>
          <w:sz w:val="32"/>
          <w:szCs w:val="32"/>
        </w:rPr>
        <w:t>16</w:t>
      </w:r>
      <w:r>
        <w:rPr>
          <w:rFonts w:hint="eastAsia" w:ascii="仿宋_GB2312" w:hAnsi="仿宋" w:eastAsia="仿宋_GB2312" w:cs="宋体"/>
          <w:color w:val="000000"/>
          <w:kern w:val="0"/>
          <w:sz w:val="32"/>
          <w:szCs w:val="32"/>
        </w:rPr>
        <w:t>次，专题组织生活会</w:t>
      </w:r>
      <w:r>
        <w:rPr>
          <w:rFonts w:ascii="仿宋_GB2312" w:hAnsi="仿宋" w:eastAsia="仿宋_GB2312" w:cs="宋体"/>
          <w:color w:val="000000"/>
          <w:kern w:val="0"/>
          <w:sz w:val="32"/>
          <w:szCs w:val="32"/>
        </w:rPr>
        <w:t>2</w:t>
      </w:r>
      <w:r>
        <w:rPr>
          <w:rFonts w:hint="eastAsia" w:ascii="仿宋_GB2312" w:hAnsi="仿宋" w:eastAsia="仿宋_GB2312" w:cs="宋体"/>
          <w:color w:val="000000"/>
          <w:kern w:val="0"/>
          <w:sz w:val="32"/>
          <w:szCs w:val="32"/>
        </w:rPr>
        <w:t>次，民主评议党员</w:t>
      </w:r>
      <w:r>
        <w:rPr>
          <w:rFonts w:ascii="仿宋_GB2312" w:hAnsi="仿宋" w:eastAsia="仿宋_GB2312" w:cs="宋体"/>
          <w:color w:val="000000"/>
          <w:kern w:val="0"/>
          <w:sz w:val="32"/>
          <w:szCs w:val="32"/>
        </w:rPr>
        <w:t>1</w:t>
      </w:r>
      <w:r>
        <w:rPr>
          <w:rFonts w:hint="eastAsia" w:ascii="仿宋_GB2312" w:hAnsi="仿宋" w:eastAsia="仿宋_GB2312" w:cs="宋体"/>
          <w:color w:val="000000"/>
          <w:kern w:val="0"/>
          <w:sz w:val="32"/>
          <w:szCs w:val="32"/>
        </w:rPr>
        <w:t>次，讲好“入党誓词的演变”“锐意进取</w:t>
      </w:r>
      <w:r>
        <w:rPr>
          <w:rFonts w:ascii="仿宋_GB2312" w:hAnsi="仿宋" w:eastAsia="仿宋_GB2312" w:cs="宋体"/>
          <w:color w:val="000000"/>
          <w:kern w:val="0"/>
          <w:sz w:val="32"/>
          <w:szCs w:val="32"/>
        </w:rPr>
        <w:t xml:space="preserve"> </w:t>
      </w:r>
      <w:r>
        <w:rPr>
          <w:rFonts w:hint="eastAsia" w:ascii="仿宋_GB2312" w:hAnsi="仿宋" w:eastAsia="仿宋_GB2312" w:cs="宋体"/>
          <w:color w:val="000000"/>
          <w:kern w:val="0"/>
          <w:sz w:val="32"/>
          <w:szCs w:val="32"/>
        </w:rPr>
        <w:t>开拓创新</w:t>
      </w:r>
      <w:r>
        <w:rPr>
          <w:rFonts w:ascii="仿宋_GB2312" w:hAnsi="仿宋" w:eastAsia="仿宋_GB2312" w:cs="宋体"/>
          <w:color w:val="000000"/>
          <w:kern w:val="0"/>
          <w:sz w:val="32"/>
          <w:szCs w:val="32"/>
        </w:rPr>
        <w:t xml:space="preserve">  </w:t>
      </w:r>
      <w:r>
        <w:rPr>
          <w:rFonts w:hint="eastAsia" w:ascii="仿宋_GB2312" w:hAnsi="仿宋" w:eastAsia="仿宋_GB2312" w:cs="宋体"/>
          <w:color w:val="000000"/>
          <w:kern w:val="0"/>
          <w:sz w:val="32"/>
          <w:szCs w:val="32"/>
        </w:rPr>
        <w:t>努力提高服务能力和水平”党课</w:t>
      </w:r>
      <w:r>
        <w:rPr>
          <w:rFonts w:ascii="仿宋_GB2312" w:hAnsi="仿宋" w:eastAsia="仿宋_GB2312" w:cs="宋体"/>
          <w:color w:val="000000"/>
          <w:kern w:val="0"/>
          <w:sz w:val="32"/>
          <w:szCs w:val="32"/>
        </w:rPr>
        <w:t>3</w:t>
      </w:r>
      <w:r>
        <w:rPr>
          <w:rFonts w:hint="eastAsia" w:ascii="仿宋_GB2312" w:hAnsi="仿宋" w:eastAsia="仿宋_GB2312" w:cs="宋体"/>
          <w:color w:val="000000"/>
          <w:kern w:val="0"/>
          <w:sz w:val="32"/>
          <w:szCs w:val="32"/>
        </w:rPr>
        <w:t>次，各项活动做到有研究、有计划、有落实、有记录、有报道、有成效，提升了党性修养，增强党性自觉，不断夯实党建工作基础。</w:t>
      </w:r>
    </w:p>
    <w:p>
      <w:pPr>
        <w:widowControl/>
        <w:spacing w:line="500" w:lineRule="exact"/>
        <w:ind w:firstLine="640" w:firstLineChars="200"/>
        <w:jc w:val="left"/>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第三，强化教育培训。支部是教育党员的学校。第一，理论学习做到常态化。坚持系统学、深入学、跟进学，把“两学”不断引向深入。开展政治理论学习</w:t>
      </w:r>
      <w:r>
        <w:rPr>
          <w:rFonts w:ascii="仿宋_GB2312" w:hAnsi="仿宋" w:eastAsia="仿宋_GB2312" w:cs="宋体"/>
          <w:color w:val="000000"/>
          <w:kern w:val="0"/>
          <w:sz w:val="32"/>
          <w:szCs w:val="32"/>
        </w:rPr>
        <w:t>12</w:t>
      </w:r>
      <w:r>
        <w:rPr>
          <w:rFonts w:hint="eastAsia" w:ascii="仿宋_GB2312" w:hAnsi="仿宋" w:eastAsia="仿宋_GB2312" w:cs="宋体"/>
          <w:color w:val="000000"/>
          <w:kern w:val="0"/>
          <w:sz w:val="32"/>
          <w:szCs w:val="32"/>
        </w:rPr>
        <w:t>次，编印学习材料</w:t>
      </w:r>
      <w:r>
        <w:rPr>
          <w:rFonts w:ascii="仿宋_GB2312" w:hAnsi="仿宋" w:eastAsia="仿宋_GB2312" w:cs="宋体"/>
          <w:color w:val="000000"/>
          <w:kern w:val="0"/>
          <w:sz w:val="32"/>
          <w:szCs w:val="32"/>
        </w:rPr>
        <w:t>6</w:t>
      </w:r>
      <w:r>
        <w:rPr>
          <w:rFonts w:hint="eastAsia" w:ascii="仿宋_GB2312" w:hAnsi="仿宋" w:eastAsia="仿宋_GB2312" w:cs="宋体"/>
          <w:color w:val="000000"/>
          <w:kern w:val="0"/>
          <w:sz w:val="32"/>
          <w:szCs w:val="32"/>
        </w:rPr>
        <w:t>期，配发图书</w:t>
      </w:r>
      <w:r>
        <w:rPr>
          <w:rFonts w:ascii="仿宋_GB2312" w:hAnsi="仿宋" w:eastAsia="仿宋_GB2312" w:cs="宋体"/>
          <w:color w:val="000000"/>
          <w:kern w:val="0"/>
          <w:sz w:val="32"/>
          <w:szCs w:val="32"/>
        </w:rPr>
        <w:t>10</w:t>
      </w:r>
      <w:r>
        <w:rPr>
          <w:rFonts w:hint="eastAsia" w:ascii="仿宋_GB2312" w:hAnsi="仿宋" w:eastAsia="仿宋_GB2312" w:cs="宋体"/>
          <w:color w:val="000000"/>
          <w:kern w:val="0"/>
          <w:sz w:val="32"/>
          <w:szCs w:val="32"/>
        </w:rPr>
        <w:t>种，订阅报刊</w:t>
      </w:r>
      <w:r>
        <w:rPr>
          <w:rFonts w:ascii="仿宋_GB2312" w:hAnsi="仿宋" w:eastAsia="仿宋_GB2312" w:cs="宋体"/>
          <w:color w:val="000000"/>
          <w:kern w:val="0"/>
          <w:sz w:val="32"/>
          <w:szCs w:val="32"/>
        </w:rPr>
        <w:t>6</w:t>
      </w:r>
      <w:r>
        <w:rPr>
          <w:rFonts w:hint="eastAsia" w:ascii="仿宋_GB2312" w:hAnsi="仿宋" w:eastAsia="仿宋_GB2312" w:cs="宋体"/>
          <w:color w:val="000000"/>
          <w:kern w:val="0"/>
          <w:sz w:val="32"/>
          <w:szCs w:val="32"/>
        </w:rPr>
        <w:t>种，完成了规定的学时，在武装头脑、指导实践、推动工作上取得了新成效。第二，业务学习做到经常化。协调在职党员参加各类培训达</w:t>
      </w:r>
      <w:r>
        <w:rPr>
          <w:rFonts w:ascii="仿宋_GB2312" w:hAnsi="仿宋" w:eastAsia="仿宋_GB2312" w:cs="宋体"/>
          <w:color w:val="000000"/>
          <w:kern w:val="0"/>
          <w:sz w:val="32"/>
          <w:szCs w:val="32"/>
        </w:rPr>
        <w:t>10</w:t>
      </w:r>
      <w:r>
        <w:rPr>
          <w:rFonts w:hint="eastAsia" w:ascii="仿宋_GB2312" w:hAnsi="仿宋" w:eastAsia="仿宋_GB2312" w:cs="宋体"/>
          <w:color w:val="000000"/>
          <w:kern w:val="0"/>
          <w:sz w:val="32"/>
          <w:szCs w:val="32"/>
        </w:rPr>
        <w:t>余次，形成了与所处岗位相称的政治眼力、理论功力和工作能力，打造了一支政治坚定、公道正派、业务精湛、作风过硬、纪律严明的组工干部队伍。第三，廉政教育做到主题化。把廉政教育、专题警示教育融入党员干部的日常教育，贯彻落实中央八项规定精神，改进工作作风，听廉政专题讲座，及时通报严重违纪违法案件，到安庆监狱接受教育，受警醒、明底线，时刻绷紧廉洁自律这根弦，使遵规守纪成为党员干部行为习惯。</w:t>
      </w:r>
    </w:p>
    <w:p>
      <w:pPr>
        <w:widowControl/>
        <w:spacing w:line="500" w:lineRule="exact"/>
        <w:ind w:firstLine="640" w:firstLineChars="200"/>
        <w:jc w:val="left"/>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第四，建设政治文化。做好结合文章，以最讲认真的态度，开展“两学一做”学习教育常态化制度化、专题警示教育，完善部门、科室及领导干部工作职责</w:t>
      </w:r>
      <w:r>
        <w:rPr>
          <w:rFonts w:ascii="仿宋_GB2312" w:hAnsi="仿宋" w:eastAsia="仿宋_GB2312" w:cs="宋体"/>
          <w:color w:val="000000"/>
          <w:kern w:val="0"/>
          <w:sz w:val="32"/>
          <w:szCs w:val="32"/>
        </w:rPr>
        <w:t>8</w:t>
      </w:r>
      <w:r>
        <w:rPr>
          <w:rFonts w:hint="eastAsia" w:ascii="仿宋_GB2312" w:hAnsi="仿宋" w:eastAsia="仿宋_GB2312" w:cs="宋体"/>
          <w:color w:val="000000"/>
          <w:kern w:val="0"/>
          <w:sz w:val="32"/>
          <w:szCs w:val="32"/>
        </w:rPr>
        <w:t>项，张贴上墙、铭记在心。营造公道正派的政治生态，培育了组工干部良好的政治品格、价值追求和精神风貌，积极服务“讲政治、重公道、业务精、作风好”的模范部门建设，部门政治文化健康、向上。</w:t>
      </w:r>
    </w:p>
    <w:p>
      <w:pPr>
        <w:widowControl/>
        <w:spacing w:line="500" w:lineRule="exact"/>
        <w:ind w:firstLine="640" w:firstLineChars="200"/>
        <w:jc w:val="left"/>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第五，推进工作创新。一是创新学习形式。学习平台多种多样，推行“互联网</w:t>
      </w:r>
      <w:r>
        <w:rPr>
          <w:rFonts w:ascii="仿宋_GB2312" w:hAnsi="仿宋" w:eastAsia="仿宋_GB2312" w:cs="宋体"/>
          <w:color w:val="000000"/>
          <w:kern w:val="0"/>
          <w:sz w:val="32"/>
          <w:szCs w:val="32"/>
        </w:rPr>
        <w:t>+</w:t>
      </w:r>
      <w:r>
        <w:rPr>
          <w:rFonts w:hint="eastAsia" w:ascii="仿宋_GB2312" w:hAnsi="仿宋" w:eastAsia="仿宋_GB2312" w:cs="宋体"/>
          <w:color w:val="000000"/>
          <w:kern w:val="0"/>
          <w:sz w:val="32"/>
          <w:szCs w:val="32"/>
        </w:rPr>
        <w:t>学习教育”模式，建立师大先锋、支部微信群、</w:t>
      </w:r>
      <w:r>
        <w:rPr>
          <w:rFonts w:ascii="仿宋_GB2312" w:hAnsi="仿宋" w:eastAsia="仿宋_GB2312" w:cs="宋体"/>
          <w:color w:val="000000"/>
          <w:kern w:val="0"/>
          <w:sz w:val="32"/>
          <w:szCs w:val="32"/>
        </w:rPr>
        <w:t>FTP</w:t>
      </w:r>
      <w:r>
        <w:rPr>
          <w:rFonts w:hint="eastAsia" w:ascii="仿宋_GB2312" w:hAnsi="仿宋" w:eastAsia="仿宋_GB2312" w:cs="宋体"/>
          <w:color w:val="000000"/>
          <w:kern w:val="0"/>
          <w:sz w:val="32"/>
          <w:szCs w:val="32"/>
        </w:rPr>
        <w:t>共享平台，开展线上学习、闭卷测试，营造浓厚的学习氛围，增强了“四个意识”，坚定了“四个自信”。二是创新实践载体。实践活动丰富多彩，组织党员到渡江战役总前委纪念馆、金寨县革命博物馆等红色教育基地开展革命传统教育；学习传达违纪违法案例、赴安庆监狱等廉政教育基地以及观看《信仰》《守住第一次》等视频，扎实开展廉政警示教育。三是，创新志愿服务。开展戴党徽、亮身份、做承诺，“与社区同行，为党旗增辉”主题党日活动。转作风，</w:t>
      </w:r>
      <w:r>
        <w:rPr>
          <w:rFonts w:ascii="仿宋_GB2312" w:hAnsi="仿宋" w:eastAsia="仿宋_GB2312" w:cs="宋体"/>
          <w:color w:val="000000"/>
          <w:kern w:val="0"/>
          <w:sz w:val="32"/>
          <w:szCs w:val="32"/>
        </w:rPr>
        <w:t xml:space="preserve"> 10</w:t>
      </w:r>
      <w:r>
        <w:rPr>
          <w:rFonts w:hint="eastAsia" w:ascii="仿宋_GB2312" w:hAnsi="仿宋" w:eastAsia="仿宋_GB2312" w:cs="宋体"/>
          <w:color w:val="000000"/>
          <w:kern w:val="0"/>
          <w:sz w:val="32"/>
          <w:szCs w:val="32"/>
        </w:rPr>
        <w:t>余次深入基层开展党务知识专题培训、指导党建工作、服务基层发展。坚持每月联系老同志制度和七一、年底走访慰问。四是，创新典型学习。发挥各类榜样典型作用，开展学习“全国优秀县委书记”廖俊波以及学校涌现的先进典型，支部退休党员积极参加支部活动、过组织生活，发挥正能量。注重运用部史部风资源加强“传帮带”，我们还请任兴田老书记讲传统、老部长陆大胜讲部史，开展部门沿革史研究，继承部门优良传统、传承组工干部好作风。</w:t>
      </w:r>
    </w:p>
    <w:p>
      <w:pPr>
        <w:widowControl/>
        <w:spacing w:line="500" w:lineRule="exact"/>
        <w:ind w:firstLine="640" w:firstLineChars="200"/>
        <w:jc w:val="left"/>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一年来，我</w:t>
      </w:r>
      <w:bookmarkStart w:id="5" w:name="_GoBack"/>
      <w:bookmarkEnd w:id="5"/>
      <w:r>
        <w:rPr>
          <w:rFonts w:hint="eastAsia" w:ascii="仿宋_GB2312" w:hAnsi="仿宋" w:eastAsia="仿宋_GB2312" w:cs="宋体"/>
          <w:color w:val="000000"/>
          <w:kern w:val="0"/>
          <w:sz w:val="32"/>
          <w:szCs w:val="32"/>
        </w:rPr>
        <w:t>发表论文</w:t>
      </w:r>
      <w:r>
        <w:rPr>
          <w:rFonts w:ascii="仿宋_GB2312" w:hAnsi="仿宋" w:eastAsia="仿宋_GB2312" w:cs="宋体"/>
          <w:color w:val="000000"/>
          <w:kern w:val="0"/>
          <w:sz w:val="32"/>
          <w:szCs w:val="32"/>
        </w:rPr>
        <w:t>2</w:t>
      </w:r>
      <w:r>
        <w:rPr>
          <w:rFonts w:hint="eastAsia" w:ascii="仿宋_GB2312" w:hAnsi="仿宋" w:eastAsia="仿宋_GB2312" w:cs="宋体"/>
          <w:color w:val="000000"/>
          <w:kern w:val="0"/>
          <w:sz w:val="32"/>
          <w:szCs w:val="32"/>
        </w:rPr>
        <w:t>篇，获聘高级政工师，支部获校级“先进基层党组织”表彰，部门申报的“推行‘一线工作法’，打通服务基层党建‘最后一公里’”获“机关作风与效能建设十佳案例”，支部在中国共产党新闻网、安徽先锋网、机关党委网页等上传稿件</w:t>
      </w:r>
      <w:r>
        <w:rPr>
          <w:rFonts w:ascii="仿宋_GB2312" w:hAnsi="仿宋" w:eastAsia="仿宋_GB2312" w:cs="宋体"/>
          <w:color w:val="000000"/>
          <w:kern w:val="0"/>
          <w:sz w:val="32"/>
          <w:szCs w:val="32"/>
        </w:rPr>
        <w:t>15</w:t>
      </w:r>
      <w:r>
        <w:rPr>
          <w:rFonts w:hint="eastAsia" w:ascii="仿宋_GB2312" w:hAnsi="仿宋" w:eastAsia="仿宋_GB2312" w:cs="宋体"/>
          <w:color w:val="000000"/>
          <w:kern w:val="0"/>
          <w:sz w:val="32"/>
          <w:szCs w:val="32"/>
        </w:rPr>
        <w:t>篇。组织部（党校）</w:t>
      </w:r>
      <w:r>
        <w:rPr>
          <w:rFonts w:ascii="仿宋_GB2312" w:hAnsi="仿宋" w:eastAsia="仿宋_GB2312" w:cs="宋体"/>
          <w:color w:val="000000"/>
          <w:kern w:val="0"/>
          <w:sz w:val="32"/>
          <w:szCs w:val="32"/>
        </w:rPr>
        <w:t>1</w:t>
      </w:r>
      <w:r>
        <w:rPr>
          <w:rFonts w:hint="eastAsia" w:ascii="仿宋_GB2312" w:hAnsi="仿宋" w:eastAsia="仿宋_GB2312" w:cs="宋体"/>
          <w:color w:val="000000"/>
          <w:kern w:val="0"/>
          <w:sz w:val="32"/>
          <w:szCs w:val="32"/>
        </w:rPr>
        <w:t>人获校“优秀党务工作者”，干部网络培训工作荣获国家教育行政学院表彰为“优秀组织单位”，</w:t>
      </w:r>
      <w:r>
        <w:rPr>
          <w:rFonts w:ascii="仿宋_GB2312" w:hAnsi="仿宋" w:eastAsia="仿宋_GB2312" w:cs="宋体"/>
          <w:color w:val="000000"/>
          <w:kern w:val="0"/>
          <w:sz w:val="32"/>
          <w:szCs w:val="32"/>
        </w:rPr>
        <w:t>1</w:t>
      </w:r>
      <w:r>
        <w:rPr>
          <w:rFonts w:hint="eastAsia" w:ascii="仿宋_GB2312" w:hAnsi="仿宋" w:eastAsia="仿宋_GB2312" w:cs="宋体"/>
          <w:color w:val="000000"/>
          <w:kern w:val="0"/>
          <w:sz w:val="32"/>
          <w:szCs w:val="32"/>
        </w:rPr>
        <w:t>人获干部网络培训“优秀管理者”称号，在学校去年年度考核中获校一等奖等，做到了部门党建和事业发展两结合、两不误、两促进。过去的一年，是我们党建氛围特别浓厚、党建意识特别强烈、党建工作水平提升特别迅速的一年。要建设好支部，我的体会是：</w:t>
      </w:r>
    </w:p>
    <w:p>
      <w:pPr>
        <w:widowControl/>
        <w:spacing w:line="500" w:lineRule="exact"/>
        <w:ind w:firstLine="640" w:firstLineChars="200"/>
        <w:jc w:val="left"/>
        <w:rPr>
          <w:rFonts w:ascii="仿宋_GB2312" w:hAnsi="仿宋" w:eastAsia="仿宋_GB2312" w:cs="宋体"/>
          <w:color w:val="000000"/>
          <w:kern w:val="0"/>
          <w:sz w:val="32"/>
          <w:szCs w:val="32"/>
        </w:rPr>
      </w:pPr>
      <w:r>
        <w:rPr>
          <w:rFonts w:ascii="仿宋_GB2312" w:hAnsi="仿宋" w:eastAsia="仿宋_GB2312" w:cs="宋体"/>
          <w:color w:val="000000"/>
          <w:kern w:val="0"/>
          <w:sz w:val="32"/>
          <w:szCs w:val="32"/>
        </w:rPr>
        <w:t>1.</w:t>
      </w:r>
      <w:r>
        <w:rPr>
          <w:rFonts w:hint="eastAsia" w:ascii="仿宋_GB2312" w:hAnsi="仿宋" w:eastAsia="仿宋_GB2312" w:cs="宋体"/>
          <w:color w:val="000000"/>
          <w:kern w:val="0"/>
          <w:sz w:val="32"/>
          <w:szCs w:val="32"/>
        </w:rPr>
        <w:t>突出压实责任：季爱新部长切实履行部门党建第一责任人的职责，书记履行党支部建设第一责任人，支委各司其职、各尽其责，发挥整体作用。层层压实党建责任，人人强化党员意识，个个助力支部建设。</w:t>
      </w:r>
    </w:p>
    <w:p>
      <w:pPr>
        <w:widowControl/>
        <w:spacing w:line="500" w:lineRule="exact"/>
        <w:ind w:firstLine="640" w:firstLineChars="200"/>
        <w:jc w:val="left"/>
        <w:rPr>
          <w:rFonts w:ascii="仿宋_GB2312" w:hAnsi="仿宋" w:eastAsia="仿宋_GB2312" w:cs="宋体"/>
          <w:color w:val="000000"/>
          <w:kern w:val="0"/>
          <w:sz w:val="32"/>
          <w:szCs w:val="32"/>
        </w:rPr>
      </w:pPr>
      <w:r>
        <w:rPr>
          <w:rFonts w:ascii="仿宋_GB2312" w:hAnsi="仿宋" w:eastAsia="仿宋_GB2312" w:cs="宋体"/>
          <w:color w:val="000000"/>
          <w:kern w:val="0"/>
          <w:sz w:val="32"/>
          <w:szCs w:val="32"/>
        </w:rPr>
        <w:t>2.</w:t>
      </w:r>
      <w:r>
        <w:rPr>
          <w:rFonts w:hint="eastAsia" w:ascii="仿宋_GB2312" w:hAnsi="仿宋" w:eastAsia="仿宋_GB2312" w:cs="宋体"/>
          <w:color w:val="000000"/>
          <w:kern w:val="0"/>
          <w:sz w:val="32"/>
          <w:szCs w:val="32"/>
        </w:rPr>
        <w:t>突出以上率下：抓住关键少数</w:t>
      </w:r>
      <w:r>
        <w:rPr>
          <w:rFonts w:ascii="仿宋_GB2312" w:hAnsi="仿宋" w:eastAsia="仿宋_GB2312" w:cs="宋体"/>
          <w:color w:val="000000"/>
          <w:kern w:val="0"/>
          <w:sz w:val="32"/>
          <w:szCs w:val="32"/>
        </w:rPr>
        <w:t>——</w:t>
      </w:r>
      <w:r>
        <w:rPr>
          <w:rFonts w:hint="eastAsia" w:ascii="仿宋_GB2312" w:hAnsi="仿宋" w:eastAsia="仿宋_GB2312" w:cs="宋体"/>
          <w:color w:val="000000"/>
          <w:kern w:val="0"/>
          <w:sz w:val="32"/>
          <w:szCs w:val="32"/>
        </w:rPr>
        <w:t>党员领导干部要带头，我们带头学习理论、带头参加活动、带头讲好党课、带头记好笔记、带头服务奉献、带头遵规守纪。</w:t>
      </w:r>
    </w:p>
    <w:p>
      <w:pPr>
        <w:widowControl/>
        <w:spacing w:line="500" w:lineRule="exact"/>
        <w:ind w:firstLine="640" w:firstLineChars="200"/>
        <w:jc w:val="left"/>
        <w:rPr>
          <w:rFonts w:ascii="仿宋_GB2312" w:hAnsi="仿宋" w:eastAsia="仿宋_GB2312" w:cs="宋体"/>
          <w:color w:val="000000"/>
          <w:kern w:val="0"/>
          <w:sz w:val="32"/>
          <w:szCs w:val="32"/>
        </w:rPr>
      </w:pPr>
      <w:r>
        <w:rPr>
          <w:rFonts w:ascii="仿宋_GB2312" w:hAnsi="仿宋" w:eastAsia="仿宋_GB2312" w:cs="宋体"/>
          <w:color w:val="000000"/>
          <w:kern w:val="0"/>
          <w:sz w:val="32"/>
          <w:szCs w:val="32"/>
        </w:rPr>
        <w:t>3.</w:t>
      </w:r>
      <w:r>
        <w:rPr>
          <w:rFonts w:hint="eastAsia" w:ascii="仿宋_GB2312" w:hAnsi="仿宋" w:eastAsia="仿宋_GB2312" w:cs="宋体"/>
          <w:color w:val="000000"/>
          <w:kern w:val="0"/>
          <w:sz w:val="32"/>
          <w:szCs w:val="32"/>
        </w:rPr>
        <w:t>突出实践特色：支部建设关键在干、在落实，在开展活动时始终考虑到走在前、作表率，我们怎么做？讲规矩、守纪律，我们怎么办？抓作风、提效能，我们怎么干？注重日常、重在经常，融合工作，纪实过程，健全台账。</w:t>
      </w:r>
    </w:p>
    <w:p>
      <w:pPr>
        <w:widowControl/>
        <w:spacing w:line="500" w:lineRule="exact"/>
        <w:ind w:firstLine="640" w:firstLineChars="200"/>
        <w:jc w:val="left"/>
        <w:rPr>
          <w:rFonts w:ascii="仿宋_GB2312" w:hAnsi="仿宋" w:eastAsia="仿宋_GB2312" w:cs="宋体"/>
          <w:color w:val="000000"/>
          <w:kern w:val="0"/>
          <w:sz w:val="32"/>
          <w:szCs w:val="32"/>
        </w:rPr>
      </w:pPr>
      <w:r>
        <w:rPr>
          <w:rFonts w:ascii="仿宋_GB2312" w:hAnsi="仿宋" w:eastAsia="仿宋_GB2312" w:cs="宋体"/>
          <w:color w:val="000000"/>
          <w:kern w:val="0"/>
          <w:sz w:val="32"/>
          <w:szCs w:val="32"/>
        </w:rPr>
        <w:t>4.</w:t>
      </w:r>
      <w:r>
        <w:rPr>
          <w:rFonts w:hint="eastAsia" w:ascii="仿宋_GB2312" w:hAnsi="仿宋" w:eastAsia="仿宋_GB2312" w:cs="宋体"/>
          <w:color w:val="000000"/>
          <w:kern w:val="0"/>
          <w:sz w:val="32"/>
          <w:szCs w:val="32"/>
        </w:rPr>
        <w:t>突出工作融合：聚焦主责主业，推动党建与业务深度融合。坚持把党建工作放到组织工作全局中谋划和推进，切实找准发挥作用的切入点、着力点，推动党建与业务工作互促互进、相得益彰。</w:t>
      </w:r>
    </w:p>
    <w:p>
      <w:pPr>
        <w:spacing w:line="500" w:lineRule="exact"/>
        <w:ind w:firstLine="640" w:firstLineChars="200"/>
        <w:rPr>
          <w:rFonts w:ascii="仿宋_GB2312" w:hAnsi="仿宋" w:eastAsia="仿宋_GB2312" w:cs="宋体"/>
          <w:b/>
          <w:color w:val="000000"/>
          <w:kern w:val="0"/>
          <w:sz w:val="32"/>
          <w:szCs w:val="32"/>
        </w:rPr>
      </w:pPr>
      <w:r>
        <w:rPr>
          <w:rFonts w:hint="eastAsia" w:ascii="仿宋_GB2312" w:hAnsi="仿宋" w:eastAsia="仿宋_GB2312" w:cs="宋体"/>
          <w:b/>
          <w:color w:val="000000"/>
          <w:kern w:val="0"/>
          <w:sz w:val="32"/>
          <w:szCs w:val="32"/>
        </w:rPr>
        <w:t>二、聚焦突出问题查摆主要原因</w:t>
      </w:r>
    </w:p>
    <w:p>
      <w:pPr>
        <w:widowControl/>
        <w:spacing w:line="500" w:lineRule="exact"/>
        <w:ind w:firstLine="640" w:firstLineChars="200"/>
        <w:jc w:val="left"/>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在看到成绩的同时，我也清醒地认识到，支部的党建工作与学校党委和机关党委的要求、与支部党员干部的希望和期待还有较大差距：</w:t>
      </w:r>
    </w:p>
    <w:p>
      <w:pPr>
        <w:widowControl/>
        <w:spacing w:line="500" w:lineRule="exact"/>
        <w:ind w:firstLine="640" w:firstLineChars="200"/>
        <w:jc w:val="left"/>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一是抓顶层设计谋划不够。要充分发挥支部领导班子每一个成员的积极作用，充分发扬民主，群策群力，并结合学校中心工作和部门工作任务，科学制定支部年度工作学习计划。</w:t>
      </w:r>
    </w:p>
    <w:p>
      <w:pPr>
        <w:widowControl/>
        <w:spacing w:line="500" w:lineRule="exact"/>
        <w:ind w:firstLine="640" w:firstLineChars="200"/>
        <w:jc w:val="left"/>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二是抓品牌创新力度不够。要用心用情去开展支部工作，把最认真的态度落实到支部建设的全过程，积极谋划创新党员活动日、结对共建等活动，打造品牌活动与亮点特色。</w:t>
      </w:r>
    </w:p>
    <w:p>
      <w:pPr>
        <w:spacing w:line="500" w:lineRule="exact"/>
        <w:ind w:firstLine="624" w:firstLineChars="200"/>
        <w:rPr>
          <w:rFonts w:ascii="方正仿宋_GBK" w:hAnsi="宋体" w:eastAsia="方正仿宋_GBK"/>
          <w:sz w:val="32"/>
          <w:szCs w:val="32"/>
        </w:rPr>
      </w:pPr>
      <w:r>
        <w:rPr>
          <w:rFonts w:hint="eastAsia" w:ascii="方正楷体_GBK" w:hAnsi="宋体" w:eastAsia="方正楷体_GBK" w:cs="方正楷体_GBK"/>
          <w:spacing w:val="-4"/>
          <w:sz w:val="32"/>
          <w:szCs w:val="32"/>
        </w:rPr>
        <w:t>三是抓工作载体拓展不够。</w:t>
      </w:r>
      <w:r>
        <w:rPr>
          <w:rFonts w:hint="eastAsia" w:ascii="方正仿宋_GBK" w:hAnsi="宋体" w:eastAsia="方正仿宋_GBK"/>
          <w:sz w:val="32"/>
          <w:szCs w:val="32"/>
        </w:rPr>
        <w:t>基层组织生活形式较为单一、缺乏吸引力，基层党支部规范化、标准化建设滞后；运用新媒体开展党建工作不够。</w:t>
      </w:r>
    </w:p>
    <w:p>
      <w:pPr>
        <w:widowControl/>
        <w:spacing w:line="500" w:lineRule="exact"/>
        <w:ind w:firstLine="640" w:firstLineChars="200"/>
        <w:jc w:val="left"/>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作为支部书记，这些都主要因为自己党建与业务工作协调不够、党建工作能力不高、支委各成员积极性调动、作用发挥不够等因素造成的。主要责任在党支部书记、在支部领导班子，这是我们在今后的工作中下大气力加以解决。</w:t>
      </w:r>
    </w:p>
    <w:p>
      <w:pPr>
        <w:spacing w:line="500" w:lineRule="exact"/>
        <w:ind w:firstLine="640" w:firstLineChars="200"/>
        <w:rPr>
          <w:rFonts w:ascii="仿宋_GB2312" w:hAnsi="仿宋" w:eastAsia="仿宋_GB2312" w:cs="宋体"/>
          <w:b/>
          <w:color w:val="000000"/>
          <w:kern w:val="0"/>
          <w:sz w:val="32"/>
          <w:szCs w:val="32"/>
        </w:rPr>
      </w:pPr>
      <w:r>
        <w:rPr>
          <w:rFonts w:hint="eastAsia" w:ascii="仿宋_GB2312" w:hAnsi="仿宋" w:eastAsia="仿宋_GB2312" w:cs="宋体"/>
          <w:b/>
          <w:color w:val="000000"/>
          <w:kern w:val="0"/>
          <w:sz w:val="32"/>
          <w:szCs w:val="32"/>
        </w:rPr>
        <w:t>三、聚焦党建要求明晰工作思路与举措</w:t>
      </w:r>
    </w:p>
    <w:p>
      <w:pPr>
        <w:widowControl/>
        <w:spacing w:line="500" w:lineRule="exact"/>
        <w:ind w:firstLine="640" w:firstLineChars="200"/>
        <w:jc w:val="left"/>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组织部（党校）党支部既是学校基层党建工作的参与者，也是组织者和推动者，支部党员切实履行双重职责，应勇于“走在前、作表率”，为推动学校基层党建工作上水平上台阶做贡献。我们下一步工作的思路是：聚焦主责抓落实，突出重点抓提升，锁定问题抓整改，创新品牌抓特色，围绕功能抓彰显，从严从实，群策群力，扎实推进组织部（党校）党支部建设。主要举措是：</w:t>
      </w:r>
    </w:p>
    <w:p>
      <w:pPr>
        <w:widowControl/>
        <w:spacing w:line="500" w:lineRule="exact"/>
        <w:ind w:firstLine="640" w:firstLineChars="200"/>
        <w:jc w:val="left"/>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一是在强化工作职责上下功夫。紧盯主业，认真贯彻学校党委和机关党委的决策部署，深入学习习近平总书记系列重要讲话和党的十九大精神，从战略和全局的高度强化管党治党的思想自觉和政治担当。落实党支部书记作为支部建设第一责任人职责，完善支委职责，发挥班子整体功能。沟通、动员部长切实履行部门党建第一责任人的职责，以党支部书记抓党建工作述职评议考核和基层党组织标准化建设为契机，层层传导工作责任、压实工作任务，确保支部党建工作取得实效。</w:t>
      </w:r>
    </w:p>
    <w:p>
      <w:pPr>
        <w:widowControl/>
        <w:spacing w:line="500" w:lineRule="exact"/>
        <w:ind w:firstLine="640" w:firstLineChars="200"/>
        <w:jc w:val="left"/>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三是在夯实工作基础上下功夫。紧盯基础，巩固“两学一做”学习教育常态化制度化、基层党组织标准化成果，发挥党支部的主体作用、党员的主人翁意识，严格落实“三会一课”、组织生活会等制度，丰富活动内容和形式，扎实落实基层党支部标准化建设各项指标，不断提升基层党建工作水平。</w:t>
      </w:r>
    </w:p>
    <w:p>
      <w:pPr>
        <w:widowControl/>
        <w:spacing w:line="500" w:lineRule="exact"/>
        <w:ind w:firstLine="640" w:firstLineChars="200"/>
        <w:jc w:val="left"/>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三是在推进改革创新上下功夫。紧盯问题，认真研判高校党建工作的新情况新问题，深入研究和把握党支部建设工作规律，学习兄弟支部、校内外好经验好做法，加强支部工作的整体谋划和顶层设计，积极探索“三型”党支部建设与功能发挥的途径，拓展党支部工作的新空间、新作为，加大活动品牌的培育、创建力度，切实发挥党支部和全体党员的主体作用，不断激发支部工作的创造力、凝聚力和战斗力。</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仿宋_GB2312">
    <w:altName w:val="Arial Unicode MS"/>
    <w:panose1 w:val="02010609030101010101"/>
    <w:charset w:val="86"/>
    <w:family w:val="modern"/>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仿宋">
    <w:altName w:val="微软雅黑"/>
    <w:panose1 w:val="00000000000000000000"/>
    <w:charset w:val="86"/>
    <w:family w:val="roman"/>
    <w:pitch w:val="default"/>
    <w:sig w:usb0="00000000" w:usb1="00000000" w:usb2="00000010" w:usb3="00000000" w:csb0="00040000" w:csb1="00000000"/>
  </w:font>
  <w:font w:name="方正楷体_GBK">
    <w:altName w:val="Arial Unicode MS"/>
    <w:panose1 w:val="03000509000000000000"/>
    <w:charset w:val="86"/>
    <w:family w:val="script"/>
    <w:pitch w:val="default"/>
    <w:sig w:usb0="00000000" w:usb1="00000000" w:usb2="00000010" w:usb3="00000000" w:csb0="00040000" w:csb1="00000000"/>
  </w:font>
  <w:font w:name="方正仿宋_GBK">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6</w:t>
    </w:r>
    <w:r>
      <w:rPr>
        <w:rStyle w:val="9"/>
      </w:rP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05F97"/>
    <w:rsid w:val="0001481B"/>
    <w:rsid w:val="00027BD4"/>
    <w:rsid w:val="000400AA"/>
    <w:rsid w:val="00042FB7"/>
    <w:rsid w:val="00044B59"/>
    <w:rsid w:val="00057ED5"/>
    <w:rsid w:val="000615D4"/>
    <w:rsid w:val="00067E00"/>
    <w:rsid w:val="00071B7E"/>
    <w:rsid w:val="0007422F"/>
    <w:rsid w:val="00075412"/>
    <w:rsid w:val="00097EE5"/>
    <w:rsid w:val="000A466A"/>
    <w:rsid w:val="000A6C85"/>
    <w:rsid w:val="000B376B"/>
    <w:rsid w:val="000B7F2A"/>
    <w:rsid w:val="000E0FF9"/>
    <w:rsid w:val="000F4330"/>
    <w:rsid w:val="00111783"/>
    <w:rsid w:val="00111A51"/>
    <w:rsid w:val="00115372"/>
    <w:rsid w:val="001154DD"/>
    <w:rsid w:val="00117529"/>
    <w:rsid w:val="00126092"/>
    <w:rsid w:val="001312CF"/>
    <w:rsid w:val="00134651"/>
    <w:rsid w:val="0015419F"/>
    <w:rsid w:val="001544D7"/>
    <w:rsid w:val="00157EED"/>
    <w:rsid w:val="001662A0"/>
    <w:rsid w:val="00192E66"/>
    <w:rsid w:val="001B7EC0"/>
    <w:rsid w:val="001C2D30"/>
    <w:rsid w:val="001D2F45"/>
    <w:rsid w:val="001D719E"/>
    <w:rsid w:val="001D7341"/>
    <w:rsid w:val="00221D43"/>
    <w:rsid w:val="0022646A"/>
    <w:rsid w:val="00227701"/>
    <w:rsid w:val="0023093D"/>
    <w:rsid w:val="00236D6F"/>
    <w:rsid w:val="002370A1"/>
    <w:rsid w:val="00245FE7"/>
    <w:rsid w:val="002774EF"/>
    <w:rsid w:val="002802FC"/>
    <w:rsid w:val="002B3537"/>
    <w:rsid w:val="002B3735"/>
    <w:rsid w:val="002C35AB"/>
    <w:rsid w:val="002C4C32"/>
    <w:rsid w:val="002F07B1"/>
    <w:rsid w:val="002F1470"/>
    <w:rsid w:val="002F4E7F"/>
    <w:rsid w:val="00303D54"/>
    <w:rsid w:val="00305E7F"/>
    <w:rsid w:val="0030618B"/>
    <w:rsid w:val="00313BA3"/>
    <w:rsid w:val="003212FD"/>
    <w:rsid w:val="00342F0C"/>
    <w:rsid w:val="00351206"/>
    <w:rsid w:val="00354065"/>
    <w:rsid w:val="0037312A"/>
    <w:rsid w:val="00373AC8"/>
    <w:rsid w:val="00386508"/>
    <w:rsid w:val="00397775"/>
    <w:rsid w:val="003B2467"/>
    <w:rsid w:val="003B646C"/>
    <w:rsid w:val="003B7E92"/>
    <w:rsid w:val="003D2128"/>
    <w:rsid w:val="003F08A2"/>
    <w:rsid w:val="003F6A6B"/>
    <w:rsid w:val="003F7A3F"/>
    <w:rsid w:val="00400EDB"/>
    <w:rsid w:val="00405F97"/>
    <w:rsid w:val="004158C9"/>
    <w:rsid w:val="00434C2E"/>
    <w:rsid w:val="00442E7A"/>
    <w:rsid w:val="0045208A"/>
    <w:rsid w:val="004544C5"/>
    <w:rsid w:val="00471FB2"/>
    <w:rsid w:val="004723B6"/>
    <w:rsid w:val="004748DA"/>
    <w:rsid w:val="00486689"/>
    <w:rsid w:val="004867B1"/>
    <w:rsid w:val="004A028B"/>
    <w:rsid w:val="004B1B86"/>
    <w:rsid w:val="004B754C"/>
    <w:rsid w:val="004D45DE"/>
    <w:rsid w:val="004F23A5"/>
    <w:rsid w:val="0050569F"/>
    <w:rsid w:val="005066B0"/>
    <w:rsid w:val="00514378"/>
    <w:rsid w:val="00517C02"/>
    <w:rsid w:val="00522143"/>
    <w:rsid w:val="0054460F"/>
    <w:rsid w:val="005473E6"/>
    <w:rsid w:val="00554655"/>
    <w:rsid w:val="00564883"/>
    <w:rsid w:val="005676BC"/>
    <w:rsid w:val="0057270D"/>
    <w:rsid w:val="005A03CC"/>
    <w:rsid w:val="005C1A65"/>
    <w:rsid w:val="005C2CC5"/>
    <w:rsid w:val="005C57B8"/>
    <w:rsid w:val="005D3E58"/>
    <w:rsid w:val="005E0167"/>
    <w:rsid w:val="005E625E"/>
    <w:rsid w:val="005F3C49"/>
    <w:rsid w:val="005F6933"/>
    <w:rsid w:val="0060297E"/>
    <w:rsid w:val="00610034"/>
    <w:rsid w:val="00634881"/>
    <w:rsid w:val="00641065"/>
    <w:rsid w:val="00646E38"/>
    <w:rsid w:val="00672289"/>
    <w:rsid w:val="00697D6C"/>
    <w:rsid w:val="006A7FDE"/>
    <w:rsid w:val="006B2A9E"/>
    <w:rsid w:val="006C1AB1"/>
    <w:rsid w:val="006C62F8"/>
    <w:rsid w:val="006D087F"/>
    <w:rsid w:val="006D2F96"/>
    <w:rsid w:val="006F20B1"/>
    <w:rsid w:val="006F637D"/>
    <w:rsid w:val="0071003B"/>
    <w:rsid w:val="00715342"/>
    <w:rsid w:val="00715A58"/>
    <w:rsid w:val="0072644D"/>
    <w:rsid w:val="00740DC5"/>
    <w:rsid w:val="00744080"/>
    <w:rsid w:val="007447CF"/>
    <w:rsid w:val="00750000"/>
    <w:rsid w:val="00757C04"/>
    <w:rsid w:val="00771076"/>
    <w:rsid w:val="0079587A"/>
    <w:rsid w:val="007A0BFC"/>
    <w:rsid w:val="007A1B36"/>
    <w:rsid w:val="007B1C85"/>
    <w:rsid w:val="007B1F22"/>
    <w:rsid w:val="007C02ED"/>
    <w:rsid w:val="007C78F4"/>
    <w:rsid w:val="007E0922"/>
    <w:rsid w:val="007E1F76"/>
    <w:rsid w:val="0080619C"/>
    <w:rsid w:val="0082322B"/>
    <w:rsid w:val="0082768A"/>
    <w:rsid w:val="00842E3A"/>
    <w:rsid w:val="008503C8"/>
    <w:rsid w:val="008558ED"/>
    <w:rsid w:val="00860C38"/>
    <w:rsid w:val="00875B03"/>
    <w:rsid w:val="00883AA2"/>
    <w:rsid w:val="00895AE4"/>
    <w:rsid w:val="008C0BF8"/>
    <w:rsid w:val="008D0792"/>
    <w:rsid w:val="008D2200"/>
    <w:rsid w:val="008D367E"/>
    <w:rsid w:val="008D41D2"/>
    <w:rsid w:val="008D57FA"/>
    <w:rsid w:val="008F3589"/>
    <w:rsid w:val="00903DE6"/>
    <w:rsid w:val="00927A12"/>
    <w:rsid w:val="0097362C"/>
    <w:rsid w:val="009A48ED"/>
    <w:rsid w:val="009B2EC2"/>
    <w:rsid w:val="009B69C8"/>
    <w:rsid w:val="009C0290"/>
    <w:rsid w:val="009C4CD6"/>
    <w:rsid w:val="009D6ADB"/>
    <w:rsid w:val="00A03CF1"/>
    <w:rsid w:val="00A139DB"/>
    <w:rsid w:val="00A27949"/>
    <w:rsid w:val="00A367CE"/>
    <w:rsid w:val="00A5128D"/>
    <w:rsid w:val="00A5378F"/>
    <w:rsid w:val="00A57157"/>
    <w:rsid w:val="00A61666"/>
    <w:rsid w:val="00A617B5"/>
    <w:rsid w:val="00A72449"/>
    <w:rsid w:val="00A764C2"/>
    <w:rsid w:val="00A85821"/>
    <w:rsid w:val="00A96C45"/>
    <w:rsid w:val="00AB575B"/>
    <w:rsid w:val="00AE359F"/>
    <w:rsid w:val="00AE52AF"/>
    <w:rsid w:val="00B0135F"/>
    <w:rsid w:val="00B0515C"/>
    <w:rsid w:val="00B23C1F"/>
    <w:rsid w:val="00B24F4C"/>
    <w:rsid w:val="00B27F6B"/>
    <w:rsid w:val="00B42B06"/>
    <w:rsid w:val="00B70B75"/>
    <w:rsid w:val="00B74F61"/>
    <w:rsid w:val="00B753EE"/>
    <w:rsid w:val="00B84781"/>
    <w:rsid w:val="00BA27F5"/>
    <w:rsid w:val="00BB736E"/>
    <w:rsid w:val="00BC5FFA"/>
    <w:rsid w:val="00BE1180"/>
    <w:rsid w:val="00BF4ECD"/>
    <w:rsid w:val="00C10FA2"/>
    <w:rsid w:val="00C15F7C"/>
    <w:rsid w:val="00C40D6C"/>
    <w:rsid w:val="00C64B65"/>
    <w:rsid w:val="00C720CE"/>
    <w:rsid w:val="00C7477E"/>
    <w:rsid w:val="00CA619A"/>
    <w:rsid w:val="00CA75D6"/>
    <w:rsid w:val="00CC0930"/>
    <w:rsid w:val="00CD0ABA"/>
    <w:rsid w:val="00CD69A5"/>
    <w:rsid w:val="00CD7959"/>
    <w:rsid w:val="00CE5A6E"/>
    <w:rsid w:val="00CF3FA5"/>
    <w:rsid w:val="00D01E12"/>
    <w:rsid w:val="00D1138A"/>
    <w:rsid w:val="00D20C9F"/>
    <w:rsid w:val="00D3141F"/>
    <w:rsid w:val="00D328F7"/>
    <w:rsid w:val="00D42B91"/>
    <w:rsid w:val="00D451D2"/>
    <w:rsid w:val="00D45DEA"/>
    <w:rsid w:val="00D65494"/>
    <w:rsid w:val="00D72B5F"/>
    <w:rsid w:val="00D77E71"/>
    <w:rsid w:val="00D77F57"/>
    <w:rsid w:val="00D9591C"/>
    <w:rsid w:val="00D95BD5"/>
    <w:rsid w:val="00D97D64"/>
    <w:rsid w:val="00DA1F0A"/>
    <w:rsid w:val="00DA7367"/>
    <w:rsid w:val="00DC584C"/>
    <w:rsid w:val="00E02565"/>
    <w:rsid w:val="00E079FC"/>
    <w:rsid w:val="00E22DA1"/>
    <w:rsid w:val="00E23958"/>
    <w:rsid w:val="00E35045"/>
    <w:rsid w:val="00E479B5"/>
    <w:rsid w:val="00E63C10"/>
    <w:rsid w:val="00E7709E"/>
    <w:rsid w:val="00E95239"/>
    <w:rsid w:val="00E97C97"/>
    <w:rsid w:val="00EB22F3"/>
    <w:rsid w:val="00EC123F"/>
    <w:rsid w:val="00ED5A1E"/>
    <w:rsid w:val="00EF296A"/>
    <w:rsid w:val="00F039D3"/>
    <w:rsid w:val="00F165AE"/>
    <w:rsid w:val="00F23810"/>
    <w:rsid w:val="00F2639E"/>
    <w:rsid w:val="00F51852"/>
    <w:rsid w:val="00F67ADD"/>
    <w:rsid w:val="00F87686"/>
    <w:rsid w:val="00F96E06"/>
    <w:rsid w:val="00FA711A"/>
    <w:rsid w:val="00FC438B"/>
    <w:rsid w:val="00FE4D5B"/>
    <w:rsid w:val="00FE7470"/>
    <w:rsid w:val="241F19D8"/>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99" w:semiHidden="0" w:name="Strong"/>
    <w:lsdException w:qFormat="1" w:unhideWhenUsed="0" w:uiPriority="99"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3"/>
    <w:qFormat/>
    <w:uiPriority w:val="99"/>
    <w:pPr>
      <w:keepNext/>
      <w:keepLines/>
      <w:spacing w:before="240" w:after="120" w:line="560" w:lineRule="exact"/>
      <w:jc w:val="center"/>
      <w:outlineLvl w:val="0"/>
    </w:pPr>
    <w:rPr>
      <w:rFonts w:eastAsia="黑体"/>
      <w:kern w:val="0"/>
      <w:sz w:val="40"/>
      <w:szCs w:val="20"/>
    </w:rPr>
  </w:style>
  <w:style w:type="character" w:default="1" w:styleId="7">
    <w:name w:val="Default Paragraph Font"/>
    <w:semiHidden/>
    <w:uiPriority w:val="99"/>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6"/>
    <w:semiHidden/>
    <w:uiPriority w:val="99"/>
    <w:rPr>
      <w:kern w:val="0"/>
      <w:sz w:val="2"/>
    </w:rPr>
  </w:style>
  <w:style w:type="paragraph" w:styleId="4">
    <w:name w:val="footer"/>
    <w:basedOn w:val="1"/>
    <w:link w:val="15"/>
    <w:uiPriority w:val="99"/>
    <w:pPr>
      <w:tabs>
        <w:tab w:val="center" w:pos="4153"/>
        <w:tab w:val="right" w:pos="8306"/>
      </w:tabs>
      <w:snapToGrid w:val="0"/>
      <w:jc w:val="left"/>
    </w:pPr>
    <w:rPr>
      <w:rFonts w:ascii="Calibri" w:hAnsi="Calibri"/>
      <w:kern w:val="0"/>
      <w:sz w:val="18"/>
      <w:szCs w:val="20"/>
    </w:rPr>
  </w:style>
  <w:style w:type="paragraph" w:styleId="5">
    <w:name w:val="header"/>
    <w:basedOn w:val="1"/>
    <w:link w:val="14"/>
    <w:uiPriority w:val="99"/>
    <w:pPr>
      <w:pBdr>
        <w:bottom w:val="single" w:color="auto" w:sz="6" w:space="1"/>
      </w:pBdr>
      <w:tabs>
        <w:tab w:val="center" w:pos="4153"/>
        <w:tab w:val="right" w:pos="8306"/>
      </w:tabs>
      <w:snapToGrid w:val="0"/>
      <w:jc w:val="center"/>
    </w:pPr>
    <w:rPr>
      <w:rFonts w:ascii="Calibri" w:hAnsi="Calibri"/>
      <w:kern w:val="0"/>
      <w:sz w:val="18"/>
      <w:szCs w:val="20"/>
    </w:rPr>
  </w:style>
  <w:style w:type="paragraph" w:styleId="6">
    <w:name w:val="Normal (Web)"/>
    <w:basedOn w:val="1"/>
    <w:uiPriority w:val="99"/>
    <w:pPr>
      <w:spacing w:before="100" w:beforeAutospacing="1" w:after="100" w:afterAutospacing="1"/>
      <w:jc w:val="left"/>
    </w:pPr>
    <w:rPr>
      <w:kern w:val="0"/>
      <w:sz w:val="24"/>
    </w:rPr>
  </w:style>
  <w:style w:type="character" w:styleId="8">
    <w:name w:val="Strong"/>
    <w:basedOn w:val="7"/>
    <w:qFormat/>
    <w:uiPriority w:val="99"/>
    <w:rPr>
      <w:rFonts w:cs="Times New Roman"/>
      <w:b/>
      <w:sz w:val="24"/>
    </w:rPr>
  </w:style>
  <w:style w:type="character" w:styleId="9">
    <w:name w:val="page number"/>
    <w:basedOn w:val="7"/>
    <w:uiPriority w:val="99"/>
    <w:rPr>
      <w:rFonts w:cs="Times New Roman"/>
    </w:rPr>
  </w:style>
  <w:style w:type="character" w:styleId="10">
    <w:name w:val="Emphasis"/>
    <w:basedOn w:val="7"/>
    <w:qFormat/>
    <w:locked/>
    <w:uiPriority w:val="99"/>
    <w:rPr>
      <w:rFonts w:cs="Times New Roman"/>
      <w:i/>
      <w:iCs/>
    </w:rPr>
  </w:style>
  <w:style w:type="character" w:styleId="11">
    <w:name w:val="Hyperlink"/>
    <w:basedOn w:val="7"/>
    <w:uiPriority w:val="99"/>
    <w:rPr>
      <w:rFonts w:cs="Times New Roman"/>
      <w:color w:val="252525"/>
      <w:u w:val="none"/>
    </w:rPr>
  </w:style>
  <w:style w:type="character" w:customStyle="1" w:styleId="13">
    <w:name w:val="Heading 1 Char"/>
    <w:basedOn w:val="7"/>
    <w:link w:val="2"/>
    <w:locked/>
    <w:uiPriority w:val="99"/>
    <w:rPr>
      <w:rFonts w:ascii="Times New Roman" w:hAnsi="Times New Roman" w:eastAsia="黑体" w:cs="Times New Roman"/>
      <w:kern w:val="0"/>
      <w:sz w:val="40"/>
    </w:rPr>
  </w:style>
  <w:style w:type="character" w:customStyle="1" w:styleId="14">
    <w:name w:val="Header Char"/>
    <w:basedOn w:val="7"/>
    <w:link w:val="5"/>
    <w:locked/>
    <w:uiPriority w:val="99"/>
    <w:rPr>
      <w:rFonts w:cs="Times New Roman"/>
      <w:sz w:val="18"/>
    </w:rPr>
  </w:style>
  <w:style w:type="character" w:customStyle="1" w:styleId="15">
    <w:name w:val="Footer Char"/>
    <w:basedOn w:val="7"/>
    <w:link w:val="4"/>
    <w:locked/>
    <w:uiPriority w:val="99"/>
    <w:rPr>
      <w:rFonts w:cs="Times New Roman"/>
      <w:sz w:val="18"/>
    </w:rPr>
  </w:style>
  <w:style w:type="character" w:customStyle="1" w:styleId="16">
    <w:name w:val="Balloon Text Char"/>
    <w:basedOn w:val="7"/>
    <w:link w:val="3"/>
    <w:semiHidden/>
    <w:locked/>
    <w:uiPriority w:val="99"/>
    <w:rPr>
      <w:rFonts w:ascii="Times New Roman" w:hAnsi="Times New Roman" w:cs="Times New Roman"/>
      <w:sz w:val="2"/>
    </w:rPr>
  </w:style>
  <w:style w:type="paragraph" w:customStyle="1" w:styleId="17">
    <w:name w:val="Char Char1 Char Char Char Char"/>
    <w:basedOn w:val="1"/>
    <w:uiPriority w:val="99"/>
    <w:pPr>
      <w:widowControl/>
      <w:spacing w:after="160" w:line="240" w:lineRule="exact"/>
      <w:jc w:val="left"/>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China</Company>
  <Pages>7</Pages>
  <Words>631</Words>
  <Characters>3603</Characters>
  <Lines>0</Lines>
  <Paragraphs>0</Paragraphs>
  <TotalTime>0</TotalTime>
  <ScaleCrop>false</ScaleCrop>
  <LinksUpToDate>false</LinksUpToDate>
  <CharactersWithSpaces>0</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2017-05-23T09:45:00Z</dcterms:created>
  <dc:creator>朱琳</dc:creator>
  <cp:lastModifiedBy>琳</cp:lastModifiedBy>
  <cp:lastPrinted>2017-12-24T11:37:00Z</cp:lastPrinted>
  <dcterms:modified xsi:type="dcterms:W3CDTF">2017-12-26T08:29:25Z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